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JPG" ContentType="image/.jp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8ECBA2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第1章 化学反应与能量转化</w:t>
      </w:r>
    </w:p>
    <w:p w14:paraId="1E26CC70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sz w:val="22"/>
        </w:rPr>
        <w:t>第1节 化学反应的热效应</w:t>
      </w:r>
    </w:p>
    <w:p w14:paraId="517D9C35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 xml:space="preserve">课时1 </w:t>
      </w:r>
      <w:r>
        <w:rPr>
          <w:rFonts w:ascii="Times New Roman" w:hAnsi="Times New Roman" w:eastAsia="宋体" w:cs="Times New Roman"/>
          <w:b/>
          <w:bCs/>
          <w:sz w:val="22"/>
        </w:rPr>
        <w:t>化学反应的</w:t>
      </w:r>
      <w:r>
        <w:rPr>
          <w:rFonts w:hint="eastAsia" w:ascii="Times New Roman" w:hAnsi="Times New Roman" w:eastAsia="宋体" w:cs="Times New Roman"/>
          <w:b/>
          <w:bCs/>
          <w:sz w:val="22"/>
        </w:rPr>
        <w:t>反应热</w:t>
      </w:r>
    </w:p>
    <w:p w14:paraId="5ADE8DF2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26F85DF3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反应热及其测定</w:t>
      </w:r>
    </w:p>
    <w:p w14:paraId="2138EF5F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1.在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等温</w:t>
      </w:r>
      <w:r>
        <w:rPr>
          <w:rFonts w:ascii="Times New Roman" w:hAnsi="Times New Roman" w:eastAsia="宋体" w:cs="Times New Roman"/>
          <w:szCs w:val="21"/>
        </w:rPr>
        <w:t>条件下，化学反应体系向环境释放或从环境吸收的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热量</w:t>
      </w:r>
      <w:r>
        <w:rPr>
          <w:rFonts w:ascii="Times New Roman" w:hAnsi="Times New Roman" w:eastAsia="宋体" w:cs="Times New Roman"/>
          <w:szCs w:val="21"/>
        </w:rPr>
        <w:t>，称为化学反应的热效应，简称反应热，可以通过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量热计</w:t>
      </w:r>
      <w:r>
        <w:rPr>
          <w:rFonts w:ascii="Times New Roman" w:hAnsi="Times New Roman" w:eastAsia="宋体" w:cs="Times New Roman"/>
          <w:szCs w:val="21"/>
        </w:rPr>
        <w:t>直接测定。</w:t>
      </w:r>
    </w:p>
    <w:p w14:paraId="2043DCEA">
      <w:pPr>
        <w:pStyle w:val="11"/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2.中和反应反应热的测定</w:t>
      </w:r>
    </w:p>
    <w:p w14:paraId="667EC8D5">
      <w:pPr>
        <w:pStyle w:val="11"/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(1)实验装置</w:t>
      </w:r>
    </w:p>
    <w:p w14:paraId="28EB8CB1">
      <w:pPr>
        <w:pStyle w:val="11"/>
        <w:tabs>
          <w:tab w:val="left" w:pos="4139"/>
        </w:tabs>
        <w:spacing w:line="360" w:lineRule="auto"/>
        <w:contextualSpacing/>
        <w:jc w:val="center"/>
        <w:rPr>
          <w:rFonts w:ascii="Times New Roman" w:hAnsi="Times New Roman" w:eastAsia="宋体" w:cs="Times New Roman"/>
          <w:lang w:val="fr-FR"/>
        </w:rPr>
      </w:pPr>
      <w:r>
        <w:rPr>
          <w:rFonts w:ascii="Times New Roman" w:hAnsi="Times New Roman" w:eastAsia="宋体" w:cs="Times New Roman"/>
          <w:lang w:val="fr-FR"/>
        </w:rPr>
        <w:drawing>
          <wp:inline distT="0" distB="0" distL="0" distR="0">
            <wp:extent cx="832485" cy="731520"/>
            <wp:effectExtent l="0" t="0" r="5715" b="11430"/>
            <wp:docPr id="55851299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512992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248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lang w:val="fr-FR"/>
        </w:rPr>
        <w:t xml:space="preserve">       </w:t>
      </w:r>
    </w:p>
    <w:p w14:paraId="6F8118B2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(2)实验测量数据</w:t>
      </w:r>
    </w:p>
    <w:p w14:paraId="469D5FEC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①反应物温度(t</w:t>
      </w:r>
      <w:r>
        <w:rPr>
          <w:rFonts w:ascii="Times New Roman" w:hAnsi="Times New Roman" w:eastAsia="宋体" w:cs="Times New Roman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szCs w:val="21"/>
        </w:rPr>
        <w:t>)的测量</w:t>
      </w:r>
    </w:p>
    <w:p w14:paraId="1E75B2EF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用一个量筒量取50 mL 0.50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盐酸，打开杯盖，倒入量热计的内筒，盖上杯盖，插入温度计，测量并记录盐酸的温度。用水把温度计上的酸冲洗干净，擦干备用；用另一个量筒量取50 mL 0.55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 xml:space="preserve"> NaOH溶液，用温度计测量并记录NaOH溶液的温度，取两温度平均值为t</w:t>
      </w:r>
      <w:r>
        <w:rPr>
          <w:rFonts w:ascii="Times New Roman" w:hAnsi="Times New Roman" w:eastAsia="宋体" w:cs="Times New Roman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245E3844">
      <w:pPr>
        <w:pStyle w:val="11"/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②反应后体系温度(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  <w:vertAlign w:val="subscript"/>
        </w:rPr>
        <w:t>2</w:t>
      </w:r>
      <w:r>
        <w:rPr>
          <w:rFonts w:ascii="Times New Roman" w:hAnsi="Times New Roman" w:eastAsia="宋体" w:cs="Times New Roman"/>
        </w:rPr>
        <w:t>)的测量</w:t>
      </w:r>
    </w:p>
    <w:p w14:paraId="4DA16072">
      <w:pPr>
        <w:pStyle w:val="11"/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打开杯盖，将量筒中的NaOH溶液迅速倒入量热计的内筒，立即盖上杯盖，插入温度计，用搅拌器匀速搅拌。并准确读取混合溶液的</w:t>
      </w:r>
      <w:r>
        <w:rPr>
          <w:rFonts w:ascii="Times New Roman" w:hAnsi="Times New Roman" w:eastAsia="宋体" w:cs="Times New Roman"/>
          <w:color w:val="45B0E1" w:themeColor="accent1" w:themeTint="99"/>
          <w:u w:val="thick"/>
        </w:rPr>
        <w:t>最高温度</w:t>
      </w:r>
      <w:r>
        <w:rPr>
          <w:rFonts w:ascii="Times New Roman" w:hAnsi="Times New Roman" w:eastAsia="宋体" w:cs="Times New Roman"/>
        </w:rPr>
        <w:t>，并记录为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  <w:vertAlign w:val="subscript"/>
        </w:rPr>
        <w:t>2</w:t>
      </w:r>
      <w:r>
        <w:rPr>
          <w:rFonts w:ascii="Times New Roman" w:hAnsi="Times New Roman" w:eastAsia="宋体" w:cs="Times New Roman"/>
        </w:rPr>
        <w:t>。</w:t>
      </w:r>
    </w:p>
    <w:p w14:paraId="42FDC3CA">
      <w:pPr>
        <w:pStyle w:val="11"/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③重复上述步骤①至步骤②两次，记录每次的实验数据，取其平均值作为计算依据。</w:t>
      </w:r>
    </w:p>
    <w:p w14:paraId="1C4CF613">
      <w:pPr>
        <w:pStyle w:val="11"/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3．中和热</w:t>
      </w:r>
    </w:p>
    <w:p w14:paraId="4F88FAA3">
      <w:pPr>
        <w:pStyle w:val="11"/>
        <w:tabs>
          <w:tab w:val="left" w:pos="3780"/>
        </w:tabs>
        <w:spacing w:line="420" w:lineRule="exact"/>
        <w:rPr>
          <w:rFonts w:ascii="Times New Roman" w:hAnsi="Times New Roman" w:eastAsia="宋体" w:cs="Times New Roman"/>
          <w:bCs/>
        </w:rPr>
      </w:pPr>
      <w:r>
        <w:rPr>
          <w:rFonts w:ascii="Times New Roman" w:hAnsi="Times New Roman" w:eastAsia="宋体" w:cs="Times New Roman"/>
          <w:bCs/>
        </w:rPr>
        <w:t>(1)概念：在25 ℃和101 kPa下，强酸的稀溶液与强碱的稀溶液发生中和反应生成1 mol水时所放出的热量。</w:t>
      </w:r>
    </w:p>
    <w:p w14:paraId="550420D8">
      <w:pPr>
        <w:spacing w:line="420" w:lineRule="exact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(2)数值：</w:t>
      </w:r>
      <w:r>
        <w:rPr>
          <w:rFonts w:ascii="Times New Roman" w:hAnsi="Times New Roman" w:eastAsia="宋体" w:cs="Times New Roman"/>
          <w:szCs w:val="21"/>
        </w:rPr>
        <w:object>
          <v:shape id="_x0000_i1025" o:spt="75" alt="eqIdc41b2cdd33eac2db10b64ffdd53804a9" type="#_x0000_t75" style="height:14.5pt;width:80.9pt;" o:ole="t" filled="f" o:preferrelative="t" stroked="f" coordsize="21600,21600">
            <v:path/>
            <v:fill on="f" focussize="0,0"/>
            <v:stroke on="f" joinstyle="miter"/>
            <v:imagedata r:id="rId12" o:title="eqIdc41b2cdd33eac2db10b64ffdd53804a9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Times New Roman" w:hAnsi="Times New Roman" w:eastAsia="宋体" w:cs="Times New Roman"/>
          <w:bCs/>
          <w:szCs w:val="21"/>
        </w:rPr>
        <w:t>。</w:t>
      </w:r>
    </w:p>
    <w:p w14:paraId="1A6CF24F">
      <w:pPr>
        <w:spacing w:line="420" w:lineRule="exact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正误辨析：</w:t>
      </w:r>
    </w:p>
    <w:p w14:paraId="6098937E">
      <w:pPr>
        <w:pStyle w:val="11"/>
        <w:tabs>
          <w:tab w:val="left" w:pos="4139"/>
        </w:tabs>
        <w:spacing w:line="420" w:lineRule="exact"/>
        <w:contextualSpacing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(1)装置中的玻璃搅拌器可以用金属(不与酸、碱反应)质搅拌器代替。（  </w:t>
      </w:r>
      <w:r>
        <w:rPr>
          <w:rFonts w:ascii="Times New Roman" w:hAnsi="Times New Roman" w:eastAsia="宋体" w:cs="Times New Roman"/>
          <w:color w:val="45B0E1" w:themeColor="accent1" w:themeTint="99"/>
        </w:rPr>
        <w:t>×</w:t>
      </w:r>
      <w:r>
        <w:rPr>
          <w:rFonts w:ascii="Times New Roman" w:hAnsi="Times New Roman" w:eastAsia="宋体" w:cs="Times New Roman"/>
          <w:color w:val="0000FF"/>
        </w:rPr>
        <w:t xml:space="preserve"> </w:t>
      </w:r>
      <w:r>
        <w:rPr>
          <w:rFonts w:ascii="Times New Roman" w:hAnsi="Times New Roman" w:eastAsia="宋体" w:cs="Times New Roman"/>
        </w:rPr>
        <w:t xml:space="preserve"> ）</w:t>
      </w:r>
    </w:p>
    <w:p w14:paraId="585F3DF6">
      <w:pPr>
        <w:pStyle w:val="11"/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  <w:color w:val="45B0E1" w:themeColor="accent1" w:themeTint="99"/>
          <w:u w:val="thick"/>
        </w:rPr>
      </w:pPr>
      <w:r>
        <w:rPr>
          <w:rFonts w:ascii="Times New Roman" w:hAnsi="Times New Roman" w:eastAsia="宋体" w:cs="Times New Roman"/>
        </w:rPr>
        <w:t>(2)实验中为何使用0.55 mol·L</w:t>
      </w:r>
      <w:r>
        <w:rPr>
          <w:rFonts w:ascii="Times New Roman" w:hAnsi="Times New Roman" w:eastAsia="宋体" w:cs="Times New Roman"/>
          <w:vertAlign w:val="superscript"/>
        </w:rPr>
        <w:t>－1</w:t>
      </w:r>
      <w:r>
        <w:rPr>
          <w:rFonts w:ascii="Times New Roman" w:hAnsi="Times New Roman" w:eastAsia="宋体" w:cs="Times New Roman"/>
        </w:rPr>
        <w:t xml:space="preserve"> NaOH溶液与0.50 mol·L</w:t>
      </w:r>
      <w:r>
        <w:rPr>
          <w:rFonts w:ascii="Times New Roman" w:hAnsi="Times New Roman" w:eastAsia="宋体" w:cs="Times New Roman"/>
          <w:vertAlign w:val="superscript"/>
        </w:rPr>
        <w:t>－1</w:t>
      </w:r>
      <w:r>
        <w:rPr>
          <w:rFonts w:ascii="Times New Roman" w:hAnsi="Times New Roman" w:eastAsia="宋体" w:cs="Times New Roman"/>
        </w:rPr>
        <w:t xml:space="preserve">盐酸反应，目的是为了保证盐酸完全被中和。（  </w:t>
      </w:r>
      <w:r>
        <w:rPr>
          <w:rFonts w:ascii="Times New Roman" w:hAnsi="Times New Roman" w:eastAsia="宋体" w:cs="Times New Roman"/>
          <w:color w:val="45B0E1" w:themeColor="accent1" w:themeTint="99"/>
        </w:rPr>
        <w:t>√</w:t>
      </w:r>
      <w:r>
        <w:rPr>
          <w:rFonts w:ascii="Times New Roman" w:hAnsi="Times New Roman" w:eastAsia="宋体" w:cs="Times New Roman"/>
          <w:color w:val="0000FF"/>
        </w:rPr>
        <w:t xml:space="preserve"> </w:t>
      </w:r>
      <w:r>
        <w:rPr>
          <w:rFonts w:ascii="Times New Roman" w:hAnsi="Times New Roman" w:eastAsia="宋体" w:cs="Times New Roman"/>
        </w:rPr>
        <w:t xml:space="preserve"> ）</w:t>
      </w:r>
    </w:p>
    <w:p w14:paraId="58D8E380">
      <w:pPr>
        <w:pStyle w:val="11"/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(3)可以用浓硫酸代替盐酸来测定中和反应的反应热。（ </w:t>
      </w:r>
      <w:r>
        <w:rPr>
          <w:rFonts w:ascii="Times New Roman" w:hAnsi="Times New Roman" w:eastAsia="宋体" w:cs="Times New Roman"/>
          <w:color w:val="45B0E1" w:themeColor="accent1" w:themeTint="99"/>
        </w:rPr>
        <w:t xml:space="preserve"> ×</w:t>
      </w:r>
      <w:r>
        <w:rPr>
          <w:rFonts w:ascii="Times New Roman" w:hAnsi="Times New Roman" w:eastAsia="宋体" w:cs="Times New Roman"/>
        </w:rPr>
        <w:t xml:space="preserve">  ）</w:t>
      </w:r>
    </w:p>
    <w:p w14:paraId="139C9D3D">
      <w:pPr>
        <w:pStyle w:val="11"/>
        <w:tabs>
          <w:tab w:val="right" w:pos="7980"/>
        </w:tabs>
        <w:spacing w:line="420" w:lineRule="exact"/>
        <w:contextualSpacing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(4)放热反应不需要加热就能反应，吸热反应不加热就不能反应。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 xml:space="preserve">(  </w:t>
      </w:r>
      <w:r>
        <w:rPr>
          <w:rFonts w:ascii="Times New Roman" w:hAnsi="Times New Roman" w:eastAsia="宋体" w:cs="Times New Roman"/>
          <w:color w:val="45B0E1" w:themeColor="accent1" w:themeTint="99"/>
        </w:rPr>
        <w:t>×</w:t>
      </w:r>
      <w:r>
        <w:rPr>
          <w:rFonts w:ascii="Times New Roman" w:hAnsi="Times New Roman" w:eastAsia="宋体" w:cs="Times New Roman"/>
        </w:rPr>
        <w:t xml:space="preserve">  )</w:t>
      </w:r>
    </w:p>
    <w:p w14:paraId="7A48EAAC">
      <w:pPr>
        <w:pStyle w:val="11"/>
        <w:tabs>
          <w:tab w:val="right" w:pos="7980"/>
        </w:tabs>
        <w:spacing w:line="420" w:lineRule="exact"/>
        <w:contextualSpacing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(5)物质发生化学变化都伴有能量的变化。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(</w:t>
      </w:r>
      <w:r>
        <w:rPr>
          <w:rFonts w:ascii="Times New Roman" w:hAnsi="Times New Roman" w:eastAsia="宋体" w:cs="Times New Roman"/>
          <w:color w:val="45B0E1" w:themeColor="accent1" w:themeTint="99"/>
        </w:rPr>
        <w:t xml:space="preserve">  √  </w:t>
      </w:r>
      <w:r>
        <w:rPr>
          <w:rFonts w:ascii="Times New Roman" w:hAnsi="Times New Roman" w:eastAsia="宋体" w:cs="Times New Roman"/>
        </w:rPr>
        <w:t>)</w:t>
      </w:r>
    </w:p>
    <w:p w14:paraId="285DB134">
      <w:pPr>
        <w:pStyle w:val="11"/>
        <w:tabs>
          <w:tab w:val="right" w:pos="7980"/>
        </w:tabs>
        <w:spacing w:line="420" w:lineRule="exact"/>
        <w:contextualSpacing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(6)焓变和反应热虽然说法不同但意义完全相同。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 xml:space="preserve">(  </w:t>
      </w:r>
      <w:r>
        <w:rPr>
          <w:rFonts w:ascii="Times New Roman" w:hAnsi="Times New Roman" w:eastAsia="宋体" w:cs="Times New Roman"/>
          <w:color w:val="45B0E1" w:themeColor="accent1" w:themeTint="99"/>
        </w:rPr>
        <w:t>×</w:t>
      </w:r>
      <w:r>
        <w:rPr>
          <w:rFonts w:ascii="Times New Roman" w:hAnsi="Times New Roman" w:eastAsia="宋体" w:cs="Times New Roman"/>
        </w:rPr>
        <w:t xml:space="preserve">  )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59C02D">
    <w:pPr>
      <w:pStyle w:val="12"/>
      <w:rPr>
        <w:rFonts w:hint="eastAsia"/>
      </w:rPr>
    </w:pPr>
    <w:r>
      <w:rPr>
        <w:rFonts w:hint="eastAsia"/>
        <w14:ligatures w14:val="none"/>
      </w:rPr>
      <w:pict>
        <v:shape id="WordPictureWatermark333275986" o:spid="_x0000_s1030" o:spt="75" type="#_x0000_t75" style="position:absolute;left:0pt;margin-left:2.65pt;margin-top:439.7pt;height:211.9pt;width:414.3pt;mso-position-horizontal-relative:margin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3EB51F">
    <w:pPr>
      <w:pStyle w:val="12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CB30A1">
    <w:pPr>
      <w:pStyle w:val="12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BB1209">
    <w:pPr>
      <w:pStyle w:val="13"/>
      <w:pBdr>
        <w:bottom w:val="single" w:color="auto" w:sz="4" w:space="1"/>
      </w:pBdr>
      <w:jc w:val="right"/>
      <w:rPr>
        <w:rFonts w:hint="eastAsia"/>
      </w:rPr>
    </w:pPr>
    <w:r>
      <w:rPr>
        <w:rFonts w:hint="eastAsia"/>
      </w:rPr>
      <w:t>配套《高中必刷题 化学 选择</w:t>
    </w:r>
    <w:bookmarkStart w:id="0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-540385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/>
      </w:rPr>
      <w:t>性必修1 化学反应原理 LK》使用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F816D2">
    <w:pPr>
      <w:pStyle w:val="13"/>
      <w:rPr>
        <w:rFonts w:hint="eastAsia"/>
      </w:rPr>
    </w:pPr>
    <w:r>
      <w:rPr>
        <w:rFonts w:hint="eastAsia"/>
        <w14:ligatures w14:val="none"/>
      </w:rPr>
      <w:pict>
        <v:shape id="WordPictureWatermark333275985" o:spid="_x0000_s1029" o:spt="75" type="#_x0000_t75" style="position:absolute;left:0pt;height:211.9pt;width:414.3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65DDEA">
    <w:pPr>
      <w:pStyle w:val="13"/>
      <w:rPr>
        <w:rFonts w:hint="eastAsia"/>
      </w:rPr>
    </w:pPr>
    <w:r>
      <w:rPr>
        <w:rFonts w:hint="eastAsia"/>
        <w14:ligatures w14:val="none"/>
      </w:rPr>
      <w:pict>
        <v:shape id="WordPictureWatermark333275984" o:spid="_x0000_s1028" o:spt="75" type="#_x0000_t75" style="position:absolute;left:0pt;height:211.9pt;width:414.3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CB16B0"/>
    <w:rsid w:val="00070FB8"/>
    <w:rsid w:val="000940AB"/>
    <w:rsid w:val="00155F19"/>
    <w:rsid w:val="00347054"/>
    <w:rsid w:val="003F2463"/>
    <w:rsid w:val="00593FE8"/>
    <w:rsid w:val="007E24E9"/>
    <w:rsid w:val="00865BB7"/>
    <w:rsid w:val="00A65F3E"/>
    <w:rsid w:val="00AD4FFE"/>
    <w:rsid w:val="00AE2B80"/>
    <w:rsid w:val="00CB16B0"/>
    <w:rsid w:val="1E701067"/>
    <w:rsid w:val="33EA7980"/>
    <w:rsid w:val="3E6F3757"/>
    <w:rsid w:val="4C1D3858"/>
    <w:rsid w:val="580C5867"/>
    <w:rsid w:val="656C5B97"/>
    <w:rsid w:val="7AAA1AF0"/>
    <w:rsid w:val="7D662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Plain Text"/>
    <w:basedOn w:val="1"/>
    <w:link w:val="38"/>
    <w:qFormat/>
    <w:uiPriority w:val="0"/>
    <w:rPr>
      <w:rFonts w:ascii="宋体" w:hAnsi="Courier New" w:cs="Courier New"/>
      <w:szCs w:val="21"/>
    </w:rPr>
  </w:style>
  <w:style w:type="paragraph" w:styleId="12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7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3F3F3F" w:themeColor="text1" w:themeTint="BF"/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明显强调1"/>
    <w:basedOn w:val="17"/>
    <w:qFormat/>
    <w:uiPriority w:val="21"/>
    <w:rPr>
      <w:i/>
      <w:iCs/>
      <w:color w:val="0F4761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0F4761" w:themeColor="accent1" w:themeShade="BF"/>
    </w:rPr>
  </w:style>
  <w:style w:type="character" w:customStyle="1" w:styleId="35">
    <w:name w:val="明显参考1"/>
    <w:basedOn w:val="17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6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38">
    <w:name w:val="纯文本 字符"/>
    <w:basedOn w:val="17"/>
    <w:link w:val="1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4.wmf"/><Relationship Id="rId11" Type="http://schemas.openxmlformats.org/officeDocument/2006/relationships/oleObject" Target="embeddings/oleObject1.bin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9"/>
    <customShpInfo spid="_x0000_s1028"/>
    <customShpInfo spid="_x0000_s103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17E461-A085-44F6-BF8C-625D7297639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605</Words>
  <Characters>686</Characters>
  <Lines>19</Lines>
  <Paragraphs>27</Paragraphs>
  <TotalTime>0</TotalTime>
  <ScaleCrop>false</ScaleCrop>
  <LinksUpToDate>false</LinksUpToDate>
  <CharactersWithSpaces>737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2025-04-02T01:17:00Z</dcterms:created>
  <dc:creator>8618080071290</dc:creator>
  <cp:lastModifiedBy>刘岩</cp:lastModifiedBy>
  <dcterms:modified xsi:type="dcterms:W3CDTF">2026-03-20T02:02:55Z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A4F520B9B5CA405F8A6BDBBF34945A72_12</vt:lpwstr>
  </property>
</Properties>
</file>